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firstLine="0" w:firstLineChars="0"/>
        <w:jc w:val="center"/>
        <w:rPr>
          <w:rFonts w:hint="eastAsia" w:ascii="黑体" w:hAnsi="黑体" w:eastAsia="黑体"/>
          <w:color w:val="FF0000"/>
          <w:sz w:val="44"/>
          <w:lang w:eastAsia="zh-CN"/>
        </w:rPr>
      </w:pPr>
      <w:r>
        <w:rPr>
          <w:rFonts w:hint="eastAsia" w:ascii="华文中宋" w:hAnsi="华文中宋" w:eastAsia="华文中宋"/>
          <w:color w:val="FF0000"/>
          <w:sz w:val="48"/>
          <w:lang w:eastAsia="zh-CN"/>
        </w:rPr>
        <w:t>中国证券监督管理委员会江西监管局</w:t>
      </w:r>
    </w:p>
    <w:p>
      <w:pPr>
        <w:ind w:left="0" w:leftChars="0" w:right="0" w:firstLine="0" w:firstLineChars="0"/>
        <w:jc w:val="center"/>
        <w:rPr>
          <w:rFonts w:hint="eastAsia" w:ascii="仿宋_GB2312" w:hAnsi="仿宋_GB2312" w:eastAsia="仿宋_GB2312"/>
          <w:color w:val="auto"/>
          <w:sz w:val="32"/>
          <w:lang w:eastAsia="zh-CN"/>
        </w:rPr>
      </w:pPr>
      <w:r>
        <w:rPr>
          <w:rFonts w:hint="eastAsia" w:ascii="华文中宋" w:hAnsi="华文中宋" w:eastAsia="华文中宋"/>
          <w:color w:val="FF0000"/>
          <w:sz w:val="84"/>
          <w:lang w:eastAsia="zh-CN"/>
        </w:rPr>
        <w:t>行政处罚决定书</w:t>
      </w:r>
      <w:r>
        <w:rPr>
          <w:rFonts w:hint="eastAsia" w:ascii="黑体" w:hAnsi="黑体" w:eastAsia="黑体"/>
          <w:color w:val="auto"/>
          <w:sz w:val="44"/>
          <w:lang w:eastAsia="zh-CN"/>
        </w:rPr>
        <w:t xml:space="preserve">           </w:t>
      </w:r>
      <w:r>
        <w:rPr>
          <w:rFonts w:hint="eastAsia" w:ascii="仿宋_GB2312" w:hAnsi="仿宋_GB2312" w:eastAsia="仿宋_GB2312"/>
          <w:color w:val="auto"/>
          <w:sz w:val="32"/>
          <w:lang w:eastAsia="zh-CN"/>
        </w:rPr>
        <w:t xml:space="preserve">  </w:t>
      </w:r>
    </w:p>
    <w:p>
      <w:pPr>
        <w:keepNext w:val="0"/>
        <w:keepLines w:val="0"/>
        <w:pageBreakBefore w:val="0"/>
        <w:kinsoku/>
        <w:overflowPunct/>
        <w:topLinePunct w:val="0"/>
        <w:autoSpaceDE/>
        <w:autoSpaceDN/>
        <w:bidi w:val="0"/>
        <w:adjustRightInd/>
        <w:snapToGrid/>
        <w:spacing w:line="600" w:lineRule="exact"/>
        <w:ind w:left="0" w:leftChars="0" w:right="0" w:rightChars="0" w:firstLine="0" w:firstLineChars="0"/>
        <w:jc w:val="center"/>
        <w:rPr>
          <w:rFonts w:ascii="仿宋_GB2312" w:hAnsi="仿宋_GB2312" w:eastAsia="仿宋_GB2312"/>
          <w:color w:val="auto"/>
          <w:sz w:val="32"/>
        </w:rPr>
      </w:pPr>
      <w:r>
        <w:rPr>
          <w:rFonts w:hint="eastAsia" w:ascii="仿宋_GB2312" w:hAnsi="仿宋_GB2312" w:eastAsia="仿宋_GB2312"/>
          <w:color w:val="auto"/>
          <w:sz w:val="32"/>
          <w:lang w:eastAsia="zh-CN"/>
        </w:rPr>
        <w:t>〔20</w:t>
      </w:r>
      <w:r>
        <w:rPr>
          <w:rFonts w:hint="eastAsia" w:ascii="仿宋_GB2312" w:hAnsi="仿宋_GB2312" w:eastAsia="仿宋_GB2312"/>
          <w:color w:val="auto"/>
          <w:sz w:val="32"/>
          <w:lang w:val="en-US" w:eastAsia="zh-CN"/>
        </w:rPr>
        <w:t>24</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lang w:val="en-US" w:eastAsia="zh-CN"/>
        </w:rPr>
        <w:t>1</w:t>
      </w:r>
      <w:r>
        <w:rPr>
          <w:rFonts w:hint="eastAsia" w:ascii="仿宋_GB2312" w:hAnsi="仿宋_GB2312" w:eastAsia="仿宋_GB2312"/>
          <w:color w:val="auto"/>
          <w:sz w:val="32"/>
          <w:lang w:eastAsia="zh-CN"/>
        </w:rPr>
        <w:t xml:space="preserve">号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auto"/>
        <w:ind w:left="0" w:leftChars="0" w:right="0" w:rightChars="0" w:firstLine="640" w:firstLineChars="200"/>
        <w:jc w:val="both"/>
        <w:textAlignment w:val="baseline"/>
        <w:outlineLvl w:val="9"/>
        <w:rPr>
          <w:rFonts w:hint="eastAsia" w:ascii="仿宋_GB2312" w:hAnsi="仿宋_GB2312" w:eastAsia="仿宋_GB2312" w:cs="仿宋_GB2312"/>
          <w:b w:val="0"/>
          <w:color w:val="auto"/>
          <w:sz w:val="32"/>
          <w:szCs w:val="32"/>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auto"/>
        <w:ind w:left="0" w:leftChars="0" w:right="0" w:rightChars="0" w:firstLine="640" w:firstLineChars="200"/>
        <w:jc w:val="both"/>
        <w:textAlignment w:val="baseline"/>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eastAsia="zh-CN"/>
        </w:rPr>
        <w:t>当事人：</w:t>
      </w:r>
      <w:r>
        <w:rPr>
          <w:rFonts w:hint="eastAsia" w:ascii="仿宋_GB2312" w:hAnsi="仿宋_GB2312" w:eastAsia="仿宋_GB2312" w:cs="仿宋_GB2312"/>
          <w:b w:val="0"/>
          <w:color w:val="auto"/>
          <w:sz w:val="32"/>
          <w:szCs w:val="32"/>
          <w:lang w:val="en-US" w:eastAsia="zh-CN"/>
        </w:rPr>
        <w:t>江西世龙实业股份有限公司</w:t>
      </w:r>
      <w:r>
        <w:rPr>
          <w:rFonts w:hint="eastAsia" w:ascii="仿宋_GB2312" w:hAnsi="仿宋_GB2312" w:eastAsia="仿宋_GB2312" w:cs="仿宋_GB2312"/>
          <w:b w:val="0"/>
          <w:color w:val="auto"/>
          <w:sz w:val="32"/>
          <w:szCs w:val="32"/>
          <w:lang w:eastAsia="zh-CN"/>
        </w:rPr>
        <w:t>（以下简称世龙实业）</w:t>
      </w:r>
      <w:r>
        <w:rPr>
          <w:rFonts w:hint="eastAsia" w:ascii="仿宋_GB2312" w:hAnsi="仿宋_GB2312" w:eastAsia="仿宋_GB2312" w:cs="仿宋_GB2312"/>
          <w:b w:val="0"/>
          <w:color w:val="auto"/>
          <w:sz w:val="32"/>
          <w:szCs w:val="32"/>
          <w:lang w:val="en-US" w:eastAsia="zh-CN"/>
        </w:rPr>
        <w:t>，住所：江西省景德镇市乐平市工业园区（世龙科技园）。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auto"/>
        <w:ind w:left="0" w:leftChars="0" w:right="0" w:rightChars="0" w:firstLine="640" w:firstLineChars="200"/>
        <w:jc w:val="both"/>
        <w:textAlignment w:val="baseline"/>
        <w:outlineLvl w:val="9"/>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lang w:eastAsia="zh-CN"/>
        </w:rPr>
        <w:t>张某清，男，</w:t>
      </w:r>
      <w:r>
        <w:rPr>
          <w:rFonts w:hint="eastAsia" w:ascii="仿宋_GB2312" w:hAnsi="仿宋_GB2312" w:eastAsia="仿宋_GB2312" w:cs="仿宋_GB2312"/>
          <w:b w:val="0"/>
          <w:color w:val="auto"/>
          <w:sz w:val="32"/>
          <w:szCs w:val="32"/>
          <w:lang w:val="en-US" w:eastAsia="zh-CN"/>
        </w:rPr>
        <w:t>196X年6月出生，时任世龙实业总经理，担任江西世龙供应链管理有限公司（以下简称世龙供应链）法定代表人、执行董事，住址：广东省深圳市福田区。</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auto"/>
        <w:ind w:left="0" w:leftChars="0" w:right="0" w:rightChars="0" w:firstLine="640" w:firstLineChars="200"/>
        <w:jc w:val="both"/>
        <w:textAlignment w:val="baseline"/>
        <w:outlineLvl w:val="9"/>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lang w:val="en-US" w:eastAsia="zh-CN"/>
        </w:rPr>
        <w:t>汪某中</w:t>
      </w:r>
      <w:r>
        <w:rPr>
          <w:rFonts w:hint="eastAsia" w:ascii="仿宋_GB2312" w:hAnsi="仿宋_GB2312" w:eastAsia="仿宋_GB2312" w:cs="仿宋_GB2312"/>
          <w:b w:val="0"/>
          <w:color w:val="auto"/>
          <w:sz w:val="32"/>
          <w:szCs w:val="32"/>
          <w:lang w:eastAsia="zh-CN"/>
        </w:rPr>
        <w:t>，男，19</w:t>
      </w:r>
      <w:r>
        <w:rPr>
          <w:rFonts w:hint="eastAsia" w:ascii="仿宋_GB2312" w:hAnsi="仿宋_GB2312" w:eastAsia="仿宋_GB2312" w:cs="仿宋_GB2312"/>
          <w:b w:val="0"/>
          <w:color w:val="auto"/>
          <w:sz w:val="32"/>
          <w:szCs w:val="32"/>
          <w:lang w:val="en-US" w:eastAsia="zh-CN"/>
        </w:rPr>
        <w:t>6X</w:t>
      </w:r>
      <w:r>
        <w:rPr>
          <w:rFonts w:hint="eastAsia" w:ascii="仿宋_GB2312" w:hAnsi="仿宋_GB2312" w:eastAsia="仿宋_GB2312" w:cs="仿宋_GB2312"/>
          <w:b w:val="0"/>
          <w:color w:val="auto"/>
          <w:sz w:val="32"/>
          <w:szCs w:val="32"/>
          <w:lang w:eastAsia="zh-CN"/>
        </w:rPr>
        <w:t>年</w:t>
      </w:r>
      <w:r>
        <w:rPr>
          <w:rFonts w:hint="eastAsia" w:ascii="仿宋_GB2312" w:hAnsi="仿宋_GB2312" w:eastAsia="仿宋_GB2312" w:cs="仿宋_GB2312"/>
          <w:b w:val="0"/>
          <w:color w:val="auto"/>
          <w:sz w:val="32"/>
          <w:szCs w:val="32"/>
          <w:lang w:val="en-US" w:eastAsia="zh-CN"/>
        </w:rPr>
        <w:t>11</w:t>
      </w:r>
      <w:r>
        <w:rPr>
          <w:rFonts w:hint="eastAsia" w:ascii="仿宋_GB2312" w:hAnsi="仿宋_GB2312" w:eastAsia="仿宋_GB2312" w:cs="仿宋_GB2312"/>
          <w:b w:val="0"/>
          <w:color w:val="auto"/>
          <w:sz w:val="32"/>
          <w:szCs w:val="32"/>
          <w:lang w:eastAsia="zh-CN"/>
        </w:rPr>
        <w:t>月出生，时任</w:t>
      </w:r>
      <w:r>
        <w:rPr>
          <w:rFonts w:hint="eastAsia" w:ascii="仿宋_GB2312" w:hAnsi="仿宋_GB2312" w:eastAsia="仿宋_GB2312" w:cs="仿宋_GB2312"/>
          <w:b w:val="0"/>
          <w:color w:val="auto"/>
          <w:sz w:val="32"/>
          <w:szCs w:val="32"/>
          <w:lang w:val="en-US" w:eastAsia="zh-CN"/>
        </w:rPr>
        <w:t>世龙实业副总经理</w:t>
      </w:r>
      <w:r>
        <w:rPr>
          <w:rFonts w:hint="eastAsia" w:ascii="仿宋_GB2312" w:hAnsi="仿宋_GB2312" w:eastAsia="仿宋_GB2312" w:cs="仿宋_GB2312"/>
          <w:b w:val="0"/>
          <w:color w:val="auto"/>
          <w:sz w:val="32"/>
          <w:szCs w:val="32"/>
          <w:lang w:eastAsia="zh-CN"/>
        </w:rPr>
        <w:t>、世龙供应链总经理，住址：江西省</w:t>
      </w:r>
      <w:r>
        <w:rPr>
          <w:rFonts w:hint="eastAsia" w:ascii="仿宋_GB2312" w:hAnsi="仿宋_GB2312" w:eastAsia="仿宋_GB2312" w:cs="仿宋_GB2312"/>
          <w:b w:val="0"/>
          <w:color w:val="auto"/>
          <w:sz w:val="32"/>
          <w:szCs w:val="32"/>
          <w:lang w:val="en-US" w:eastAsia="zh-CN"/>
        </w:rPr>
        <w:t>景德镇市</w:t>
      </w:r>
      <w:r>
        <w:rPr>
          <w:rFonts w:hint="eastAsia" w:ascii="仿宋_GB2312" w:hAnsi="仿宋_GB2312" w:eastAsia="仿宋_GB2312" w:cs="仿宋_GB2312"/>
          <w:b w:val="0"/>
          <w:color w:val="auto"/>
          <w:sz w:val="32"/>
          <w:szCs w:val="32"/>
          <w:lang w:eastAsia="zh-CN"/>
        </w:rPr>
        <w:t>乐平市。</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auto"/>
        <w:ind w:left="0" w:leftChars="0" w:right="0" w:rightChars="0" w:firstLine="640" w:firstLineChars="200"/>
        <w:jc w:val="both"/>
        <w:textAlignment w:val="baseline"/>
        <w:outlineLvl w:val="9"/>
        <w:rPr>
          <w:rFonts w:hint="eastAsia" w:ascii="仿宋_GB2312" w:hAnsi="仿宋_GB2312" w:eastAsia="仿宋_GB2312" w:cs="仿宋_GB2312"/>
          <w:b w:val="0"/>
          <w:color w:val="auto"/>
          <w:sz w:val="32"/>
          <w:szCs w:val="32"/>
          <w:lang w:eastAsia="zh-CN"/>
        </w:rPr>
      </w:pPr>
      <w:r>
        <w:rPr>
          <w:rFonts w:hint="default" w:ascii="仿宋_GB2312" w:hAnsi="仿宋_GB2312" w:eastAsia="仿宋_GB2312" w:cs="仿宋_GB2312"/>
          <w:b w:val="0"/>
          <w:color w:val="auto"/>
          <w:sz w:val="32"/>
          <w:szCs w:val="32"/>
          <w:lang w:val="en" w:eastAsia="zh-CN"/>
        </w:rPr>
        <w:t>刘某云</w:t>
      </w:r>
      <w:r>
        <w:rPr>
          <w:rFonts w:hint="eastAsia" w:ascii="仿宋_GB2312" w:hAnsi="仿宋_GB2312" w:eastAsia="仿宋_GB2312" w:cs="仿宋_GB2312"/>
          <w:b w:val="0"/>
          <w:color w:val="auto"/>
          <w:sz w:val="32"/>
          <w:szCs w:val="32"/>
          <w:lang w:eastAsia="zh-CN"/>
        </w:rPr>
        <w:t>，男，197</w:t>
      </w:r>
      <w:r>
        <w:rPr>
          <w:rFonts w:hint="eastAsia" w:ascii="仿宋_GB2312" w:hAnsi="仿宋_GB2312" w:eastAsia="仿宋_GB2312" w:cs="仿宋_GB2312"/>
          <w:b w:val="0"/>
          <w:color w:val="auto"/>
          <w:sz w:val="32"/>
          <w:szCs w:val="32"/>
          <w:lang w:val="en-US" w:eastAsia="zh-CN"/>
        </w:rPr>
        <w:t>X</w:t>
      </w:r>
      <w:r>
        <w:rPr>
          <w:rFonts w:hint="eastAsia" w:ascii="仿宋_GB2312" w:hAnsi="仿宋_GB2312" w:eastAsia="仿宋_GB2312" w:cs="仿宋_GB2312"/>
          <w:b w:val="0"/>
          <w:color w:val="auto"/>
          <w:sz w:val="32"/>
          <w:szCs w:val="32"/>
          <w:lang w:eastAsia="zh-CN"/>
        </w:rPr>
        <w:t>年</w:t>
      </w:r>
      <w:r>
        <w:rPr>
          <w:rFonts w:hint="eastAsia" w:ascii="仿宋_GB2312" w:hAnsi="仿宋_GB2312" w:eastAsia="仿宋_GB2312" w:cs="仿宋_GB2312"/>
          <w:b w:val="0"/>
          <w:color w:val="auto"/>
          <w:sz w:val="32"/>
          <w:szCs w:val="32"/>
          <w:lang w:val="en-US" w:eastAsia="zh-CN"/>
        </w:rPr>
        <w:t>9</w:t>
      </w:r>
      <w:r>
        <w:rPr>
          <w:rFonts w:hint="eastAsia" w:ascii="仿宋_GB2312" w:hAnsi="仿宋_GB2312" w:eastAsia="仿宋_GB2312" w:cs="仿宋_GB2312"/>
          <w:b w:val="0"/>
          <w:color w:val="auto"/>
          <w:sz w:val="32"/>
          <w:szCs w:val="32"/>
          <w:lang w:eastAsia="zh-CN"/>
        </w:rPr>
        <w:t>月出生，时任</w:t>
      </w:r>
      <w:r>
        <w:rPr>
          <w:rFonts w:hint="eastAsia" w:ascii="仿宋_GB2312" w:hAnsi="仿宋_GB2312" w:eastAsia="仿宋_GB2312" w:cs="仿宋_GB2312"/>
          <w:b w:val="0"/>
          <w:color w:val="auto"/>
          <w:sz w:val="32"/>
          <w:szCs w:val="32"/>
          <w:lang w:val="en-US" w:eastAsia="zh-CN"/>
        </w:rPr>
        <w:t>世龙实业董事长、董事</w:t>
      </w:r>
      <w:r>
        <w:rPr>
          <w:rFonts w:hint="eastAsia" w:ascii="仿宋_GB2312" w:hAnsi="仿宋_GB2312" w:eastAsia="仿宋_GB2312" w:cs="仿宋_GB2312"/>
          <w:b w:val="0"/>
          <w:color w:val="auto"/>
          <w:sz w:val="32"/>
          <w:szCs w:val="32"/>
          <w:lang w:eastAsia="zh-CN"/>
        </w:rPr>
        <w:t>，住址：广东省深圳市南山区。</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auto"/>
        <w:ind w:left="0" w:leftChars="0" w:right="0" w:rightChars="0" w:firstLine="640" w:firstLineChars="200"/>
        <w:jc w:val="both"/>
        <w:textAlignment w:val="baseline"/>
        <w:outlineLvl w:val="9"/>
        <w:rPr>
          <w:rFonts w:hint="eastAsia" w:ascii="仿宋_GB2312" w:hAnsi="仿宋_GB2312" w:eastAsia="仿宋_GB2312" w:cs="仿宋_GB2312"/>
          <w:b w:val="0"/>
          <w:color w:val="auto"/>
          <w:sz w:val="32"/>
          <w:szCs w:val="32"/>
          <w:lang w:eastAsia="zh-CN"/>
        </w:rPr>
      </w:pPr>
      <w:r>
        <w:rPr>
          <w:rFonts w:hint="default" w:ascii="仿宋_GB2312" w:hAnsi="仿宋_GB2312" w:eastAsia="仿宋_GB2312" w:cs="仿宋_GB2312"/>
          <w:b w:val="0"/>
          <w:color w:val="auto"/>
          <w:sz w:val="32"/>
          <w:szCs w:val="32"/>
          <w:lang w:val="en" w:eastAsia="zh-CN"/>
        </w:rPr>
        <w:t>胡某国</w:t>
      </w:r>
      <w:r>
        <w:rPr>
          <w:rFonts w:hint="eastAsia" w:ascii="仿宋_GB2312" w:hAnsi="仿宋_GB2312" w:eastAsia="仿宋_GB2312" w:cs="仿宋_GB2312"/>
          <w:b w:val="0"/>
          <w:color w:val="auto"/>
          <w:sz w:val="32"/>
          <w:szCs w:val="32"/>
          <w:lang w:eastAsia="zh-CN"/>
        </w:rPr>
        <w:t>，男，19</w:t>
      </w:r>
      <w:r>
        <w:rPr>
          <w:rFonts w:hint="eastAsia" w:ascii="仿宋_GB2312" w:hAnsi="仿宋_GB2312" w:eastAsia="仿宋_GB2312" w:cs="仿宋_GB2312"/>
          <w:b w:val="0"/>
          <w:color w:val="auto"/>
          <w:sz w:val="32"/>
          <w:szCs w:val="32"/>
          <w:lang w:val="en-US" w:eastAsia="zh-CN"/>
        </w:rPr>
        <w:t>6X</w:t>
      </w:r>
      <w:r>
        <w:rPr>
          <w:rFonts w:hint="eastAsia" w:ascii="仿宋_GB2312" w:hAnsi="仿宋_GB2312" w:eastAsia="仿宋_GB2312" w:cs="仿宋_GB2312"/>
          <w:b w:val="0"/>
          <w:color w:val="auto"/>
          <w:sz w:val="32"/>
          <w:szCs w:val="32"/>
          <w:lang w:eastAsia="zh-CN"/>
        </w:rPr>
        <w:t>年</w:t>
      </w:r>
      <w:r>
        <w:rPr>
          <w:rFonts w:hint="eastAsia" w:ascii="仿宋_GB2312" w:hAnsi="仿宋_GB2312" w:eastAsia="仿宋_GB2312" w:cs="仿宋_GB2312"/>
          <w:b w:val="0"/>
          <w:color w:val="auto"/>
          <w:sz w:val="32"/>
          <w:szCs w:val="32"/>
          <w:lang w:val="en-US" w:eastAsia="zh-CN"/>
        </w:rPr>
        <w:t>8</w:t>
      </w:r>
      <w:r>
        <w:rPr>
          <w:rFonts w:hint="eastAsia" w:ascii="仿宋_GB2312" w:hAnsi="仿宋_GB2312" w:eastAsia="仿宋_GB2312" w:cs="仿宋_GB2312"/>
          <w:b w:val="0"/>
          <w:color w:val="auto"/>
          <w:sz w:val="32"/>
          <w:szCs w:val="32"/>
          <w:lang w:eastAsia="zh-CN"/>
        </w:rPr>
        <w:t>月出生，时任</w:t>
      </w:r>
      <w:r>
        <w:rPr>
          <w:rFonts w:hint="eastAsia" w:ascii="仿宋_GB2312" w:hAnsi="仿宋_GB2312" w:eastAsia="仿宋_GB2312" w:cs="仿宋_GB2312"/>
          <w:b w:val="0"/>
          <w:color w:val="auto"/>
          <w:sz w:val="32"/>
          <w:szCs w:val="32"/>
          <w:lang w:val="en-US" w:eastAsia="zh-CN"/>
        </w:rPr>
        <w:t>世龙实业财务总监</w:t>
      </w:r>
      <w:r>
        <w:rPr>
          <w:rFonts w:hint="eastAsia" w:ascii="仿宋_GB2312" w:hAnsi="仿宋_GB2312" w:eastAsia="仿宋_GB2312" w:cs="仿宋_GB2312"/>
          <w:b w:val="0"/>
          <w:color w:val="auto"/>
          <w:sz w:val="32"/>
          <w:szCs w:val="32"/>
          <w:lang w:eastAsia="zh-CN"/>
        </w:rPr>
        <w:t>，住址：江西省</w:t>
      </w:r>
      <w:r>
        <w:rPr>
          <w:rFonts w:hint="eastAsia" w:ascii="仿宋_GB2312" w:hAnsi="仿宋_GB2312" w:eastAsia="仿宋_GB2312" w:cs="仿宋_GB2312"/>
          <w:b w:val="0"/>
          <w:color w:val="auto"/>
          <w:sz w:val="32"/>
          <w:szCs w:val="32"/>
          <w:lang w:val="en-US" w:eastAsia="zh-CN"/>
        </w:rPr>
        <w:t>景德镇市</w:t>
      </w:r>
      <w:r>
        <w:rPr>
          <w:rFonts w:hint="eastAsia" w:ascii="仿宋_GB2312" w:hAnsi="仿宋_GB2312" w:eastAsia="仿宋_GB2312" w:cs="仿宋_GB2312"/>
          <w:b w:val="0"/>
          <w:color w:val="auto"/>
          <w:sz w:val="32"/>
          <w:szCs w:val="32"/>
          <w:lang w:eastAsia="zh-CN"/>
        </w:rPr>
        <w:t>乐平市。</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auto"/>
        <w:ind w:left="0" w:leftChars="0" w:right="0" w:rightChars="0" w:firstLine="640" w:firstLineChars="200"/>
        <w:jc w:val="both"/>
        <w:textAlignment w:val="baseline"/>
        <w:outlineLvl w:val="9"/>
        <w:rPr>
          <w:rFonts w:hint="eastAsia" w:ascii="仿宋_GB2312" w:hAnsi="仿宋_GB2312" w:eastAsia="仿宋_GB2312" w:cs="仿宋_GB2312"/>
          <w:b w:val="0"/>
          <w:color w:val="auto"/>
          <w:sz w:val="32"/>
          <w:szCs w:val="32"/>
          <w:lang w:eastAsia="zh-CN"/>
        </w:rPr>
      </w:pPr>
      <w:r>
        <w:rPr>
          <w:rFonts w:hint="default" w:ascii="仿宋_GB2312" w:hAnsi="仿宋_GB2312" w:eastAsia="仿宋_GB2312" w:cs="仿宋_GB2312"/>
          <w:b w:val="0"/>
          <w:color w:val="auto"/>
          <w:sz w:val="32"/>
          <w:szCs w:val="32"/>
          <w:lang w:val="en" w:eastAsia="zh-CN"/>
        </w:rPr>
        <w:t>冯某华</w:t>
      </w:r>
      <w:r>
        <w:rPr>
          <w:rFonts w:hint="eastAsia" w:ascii="仿宋_GB2312" w:hAnsi="仿宋_GB2312" w:eastAsia="仿宋_GB2312" w:cs="仿宋_GB2312"/>
          <w:b w:val="0"/>
          <w:color w:val="auto"/>
          <w:sz w:val="32"/>
          <w:szCs w:val="32"/>
          <w:lang w:eastAsia="zh-CN"/>
        </w:rPr>
        <w:t>，男，197</w:t>
      </w:r>
      <w:r>
        <w:rPr>
          <w:rFonts w:hint="eastAsia" w:ascii="仿宋_GB2312" w:hAnsi="仿宋_GB2312" w:eastAsia="仿宋_GB2312" w:cs="仿宋_GB2312"/>
          <w:b w:val="0"/>
          <w:color w:val="auto"/>
          <w:sz w:val="32"/>
          <w:szCs w:val="32"/>
          <w:lang w:val="en-US" w:eastAsia="zh-CN"/>
        </w:rPr>
        <w:t>X</w:t>
      </w:r>
      <w:r>
        <w:rPr>
          <w:rFonts w:hint="eastAsia" w:ascii="仿宋_GB2312" w:hAnsi="仿宋_GB2312" w:eastAsia="仿宋_GB2312" w:cs="仿宋_GB2312"/>
          <w:b w:val="0"/>
          <w:color w:val="auto"/>
          <w:sz w:val="32"/>
          <w:szCs w:val="32"/>
          <w:lang w:eastAsia="zh-CN"/>
        </w:rPr>
        <w:t>年</w:t>
      </w:r>
      <w:r>
        <w:rPr>
          <w:rFonts w:hint="eastAsia" w:ascii="仿宋_GB2312" w:hAnsi="仿宋_GB2312" w:eastAsia="仿宋_GB2312" w:cs="仿宋_GB2312"/>
          <w:b w:val="0"/>
          <w:color w:val="auto"/>
          <w:sz w:val="32"/>
          <w:szCs w:val="32"/>
          <w:lang w:val="en-US" w:eastAsia="zh-CN"/>
        </w:rPr>
        <w:t>4</w:t>
      </w:r>
      <w:r>
        <w:rPr>
          <w:rFonts w:hint="eastAsia" w:ascii="仿宋_GB2312" w:hAnsi="仿宋_GB2312" w:eastAsia="仿宋_GB2312" w:cs="仿宋_GB2312"/>
          <w:b w:val="0"/>
          <w:color w:val="auto"/>
          <w:sz w:val="32"/>
          <w:szCs w:val="32"/>
          <w:lang w:eastAsia="zh-CN"/>
        </w:rPr>
        <w:t>月出生，时任世龙供应链总经理助理、副总经理，住址：江西省</w:t>
      </w:r>
      <w:r>
        <w:rPr>
          <w:rFonts w:hint="eastAsia" w:ascii="仿宋_GB2312" w:hAnsi="仿宋_GB2312" w:eastAsia="仿宋_GB2312" w:cs="仿宋_GB2312"/>
          <w:b w:val="0"/>
          <w:color w:val="auto"/>
          <w:sz w:val="32"/>
          <w:szCs w:val="32"/>
          <w:lang w:val="en-US" w:eastAsia="zh-CN"/>
        </w:rPr>
        <w:t>景德镇市</w:t>
      </w:r>
      <w:r>
        <w:rPr>
          <w:rFonts w:hint="eastAsia" w:ascii="仿宋_GB2312" w:hAnsi="仿宋_GB2312" w:eastAsia="仿宋_GB2312" w:cs="仿宋_GB2312"/>
          <w:b w:val="0"/>
          <w:color w:val="auto"/>
          <w:sz w:val="32"/>
          <w:szCs w:val="32"/>
          <w:lang w:eastAsia="zh-CN"/>
        </w:rPr>
        <w:t>乐平市。</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auto"/>
        <w:ind w:left="0" w:leftChars="0" w:right="0" w:rightChars="0" w:firstLine="640" w:firstLineChars="200"/>
        <w:jc w:val="both"/>
        <w:textAlignment w:val="baseline"/>
        <w:outlineLvl w:val="9"/>
        <w:rPr>
          <w:rFonts w:hint="eastAsia" w:ascii="仿宋_GB2312" w:hAnsi="仿宋_GB2312" w:eastAsia="仿宋_GB2312" w:cs="仿宋_GB2312"/>
          <w:b w:val="0"/>
          <w:color w:val="auto"/>
          <w:sz w:val="32"/>
          <w:szCs w:val="32"/>
          <w:lang w:val="en-US" w:eastAsia="zh-CN"/>
        </w:rPr>
      </w:pPr>
      <w:r>
        <w:rPr>
          <w:rFonts w:hint="default" w:ascii="仿宋_GB2312" w:hAnsi="仿宋_GB2312" w:eastAsia="仿宋_GB2312" w:cs="仿宋_GB2312"/>
          <w:b w:val="0"/>
          <w:color w:val="auto"/>
          <w:sz w:val="32"/>
          <w:szCs w:val="32"/>
          <w:lang w:val="en" w:eastAsia="zh-CN"/>
        </w:rPr>
        <w:t>车某根</w:t>
      </w:r>
      <w:r>
        <w:rPr>
          <w:rFonts w:hint="eastAsia" w:ascii="仿宋_GB2312" w:hAnsi="仿宋_GB2312" w:eastAsia="仿宋_GB2312" w:cs="仿宋_GB2312"/>
          <w:b w:val="0"/>
          <w:color w:val="auto"/>
          <w:sz w:val="32"/>
          <w:szCs w:val="32"/>
          <w:lang w:val="en-US" w:eastAsia="zh-CN"/>
        </w:rPr>
        <w:t>，男，196X年8月出生，时任世龙供应链财务总监，住址：江西省景德镇市乐平市。</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中华人民共和国证券法》（以下简称《证券法》）的有关规定，我局对世龙实业信息披露违法违规行为进行了立案调查、审理，并依法向当事人告知了作出行政处罚的事实、理由、依据及当事人依法享有的权利。应当事人张某清的要求，我局于</w:t>
      </w:r>
      <w:r>
        <w:rPr>
          <w:rFonts w:hint="eastAsia" w:ascii="仿宋_GB2312" w:hAnsi="仿宋_GB2312" w:eastAsia="仿宋_GB2312" w:cs="仿宋_GB2312"/>
          <w:sz w:val="32"/>
          <w:szCs w:val="32"/>
          <w:lang w:val="en-US" w:eastAsia="zh-CN"/>
        </w:rPr>
        <w:t>2024年4月11日举行了听证会，听取了张某清的陈述和申辩。当事人汪某中、</w:t>
      </w:r>
      <w:r>
        <w:rPr>
          <w:rFonts w:hint="default" w:ascii="仿宋_GB2312" w:hAnsi="仿宋_GB2312" w:eastAsia="仿宋_GB2312" w:cs="仿宋_GB2312"/>
          <w:sz w:val="32"/>
          <w:szCs w:val="32"/>
          <w:lang w:val="en" w:eastAsia="zh-CN"/>
        </w:rPr>
        <w:t>刘某云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胡某国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冯某华</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车某根</w:t>
      </w:r>
      <w:r>
        <w:rPr>
          <w:rFonts w:hint="eastAsia" w:ascii="仿宋_GB2312" w:hAnsi="仿宋_GB2312" w:eastAsia="仿宋_GB2312" w:cs="仿宋_GB2312"/>
          <w:sz w:val="32"/>
          <w:szCs w:val="32"/>
          <w:lang w:val="en-US" w:eastAsia="zh-CN"/>
        </w:rPr>
        <w:t>进行了陈述和申辩，但未要求听证。</w:t>
      </w:r>
      <w:r>
        <w:rPr>
          <w:rFonts w:hint="eastAsia" w:ascii="仿宋_GB2312" w:hAnsi="仿宋_GB2312" w:eastAsia="仿宋_GB2312" w:cs="仿宋_GB2312"/>
          <w:sz w:val="32"/>
          <w:szCs w:val="32"/>
          <w:lang w:eastAsia="zh-CN"/>
        </w:rPr>
        <w:t>当事人世龙实业未提出陈述、申辩意见，也未要求听证。本案现已调查、审理终结。</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经查明，世龙实业存在以下违法事实：</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2019年至2020年期间，</w:t>
      </w:r>
      <w:r>
        <w:rPr>
          <w:rFonts w:hint="eastAsia" w:ascii="仿宋_GB2312" w:hAnsi="仿宋_GB2312" w:eastAsia="仿宋_GB2312" w:cs="仿宋_GB2312"/>
          <w:color w:val="auto"/>
          <w:sz w:val="32"/>
          <w:szCs w:val="32"/>
          <w:lang w:eastAsia="zh-CN"/>
        </w:rPr>
        <w:t>世龙实业全资子公司</w:t>
      </w:r>
      <w:r>
        <w:rPr>
          <w:rFonts w:hint="eastAsia" w:ascii="仿宋_GB2312" w:hAnsi="仿宋_GB2312" w:eastAsia="仿宋_GB2312" w:cs="仿宋_GB2312"/>
          <w:color w:val="auto"/>
          <w:sz w:val="32"/>
          <w:szCs w:val="32"/>
          <w:lang w:val="en-US" w:eastAsia="zh-CN"/>
        </w:rPr>
        <w:t>世龙供应链通过与相关客户开展无实物流转、不具有商业实质的虚假贸易业务，虚增营业收入、营业成本和利润。其中：2019年虚增营业收入166,854,566.94元，占世龙实业当期披露收入的9.02%，虚增营业成本161,122,864.90元，占世龙实业当期披露成本的8.65%，导致虚增利润总额5,731,702.04元，占世龙实业当期披露利润总额绝对值的29.09%；2020年虚增营业收入146,753,276.18元，占世龙实业当期披露收入的9.34%，虚增营业成本134,969,145.23元，占世龙实业当期披露成本的8.73%，导致虚增利润总额11,784,130.95元，占世龙实业当期披露利润总额绝对值的6.62%。上述情形导致世龙实业2019年年度报告和2020年年度报告存在虚假记载。</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上述违法事实，有公司公告、银行账户流水、公司文件、财务资料、相关人员询问笔录、相关情况说明等证据证明，足以认定。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世龙实业的上述行为违反了</w:t>
      </w:r>
      <w:r>
        <w:rPr>
          <w:rFonts w:hint="eastAsia" w:ascii="仿宋_GB2312" w:hAnsi="仿宋_GB2312" w:eastAsia="仿宋_GB2312" w:cs="仿宋_GB2312"/>
          <w:color w:val="auto"/>
          <w:sz w:val="32"/>
          <w:szCs w:val="32"/>
          <w:lang w:val="en-US" w:eastAsia="zh-CN"/>
        </w:rPr>
        <w:t>《证券法》第七十八条第二款的规定，构成《证券法》第一百九十七条第二款所述违法行为。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张某清作为世龙实业时任总经理，担任世龙供应链</w:t>
      </w:r>
      <w:r>
        <w:rPr>
          <w:rFonts w:hint="eastAsia" w:ascii="仿宋_GB2312" w:hAnsi="仿宋_GB2312" w:eastAsia="仿宋_GB2312" w:cs="仿宋_GB2312"/>
          <w:b w:val="0"/>
          <w:color w:val="auto"/>
          <w:sz w:val="32"/>
          <w:szCs w:val="32"/>
          <w:lang w:val="en-US" w:eastAsia="zh-CN"/>
        </w:rPr>
        <w:t>法定代表人、执行董事</w:t>
      </w:r>
      <w:r>
        <w:rPr>
          <w:rFonts w:hint="eastAsia" w:ascii="仿宋_GB2312" w:hAnsi="仿宋_GB2312" w:eastAsia="仿宋_GB2312" w:cs="仿宋_GB2312"/>
          <w:color w:val="auto"/>
          <w:sz w:val="32"/>
          <w:szCs w:val="32"/>
          <w:lang w:val="en-US" w:eastAsia="zh-CN"/>
        </w:rPr>
        <w:t>，参与世龙供应链虚假贸易业务，在世龙实业2019年年度报告、2020年年度报告中签字确认，保证年度报告内容真实、准确、完整，是世龙实业信息披露违法行为直接负责的主管人员。</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汪某中作为世龙实业时任副总经理、世龙供应链时任总经理，参与世龙供应链虚假贸易业务，在世龙实业2019年年度报告、2020年年度报告中签字确认，保证年度报告内容真实、准确、完整，是世龙实业信息披露违法行为直接负责的主管人员。</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 w:eastAsia="zh-CN"/>
        </w:rPr>
        <w:t>刘某云</w:t>
      </w:r>
      <w:r>
        <w:rPr>
          <w:rFonts w:hint="eastAsia" w:ascii="仿宋_GB2312" w:hAnsi="仿宋_GB2312" w:eastAsia="仿宋_GB2312" w:cs="仿宋_GB2312"/>
          <w:color w:val="auto"/>
          <w:sz w:val="32"/>
          <w:szCs w:val="32"/>
          <w:lang w:val="en-US" w:eastAsia="zh-CN"/>
        </w:rPr>
        <w:t>作为世龙实业时任董事长、董事，未履行勤勉尽责义务，在世龙实业2019年年度报告、2020年年度报告中签字确认，保证年度报告内容真实、准确、完整，是世龙实业信息披露违法行为直接负责的主管人员。</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 w:eastAsia="zh-CN"/>
        </w:rPr>
        <w:t>胡某国</w:t>
      </w:r>
      <w:r>
        <w:rPr>
          <w:rFonts w:hint="eastAsia" w:ascii="仿宋_GB2312" w:hAnsi="仿宋_GB2312" w:eastAsia="仿宋_GB2312" w:cs="仿宋_GB2312"/>
          <w:color w:val="auto"/>
          <w:sz w:val="32"/>
          <w:szCs w:val="32"/>
          <w:lang w:val="en-US" w:eastAsia="zh-CN"/>
        </w:rPr>
        <w:t>作为世龙实业时任财务总监，未履行勤勉尽责义务，在世龙实业2019年年度报告、2020年年度报告中签字确认，保证年度报告内容真实、准确、完整，是世龙实业信息披露违法行为的其他直接责任人员。</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 w:eastAsia="zh-CN"/>
        </w:rPr>
        <w:t>冯某华</w:t>
      </w:r>
      <w:r>
        <w:rPr>
          <w:rFonts w:hint="eastAsia" w:ascii="仿宋_GB2312" w:hAnsi="仿宋_GB2312" w:eastAsia="仿宋_GB2312" w:cs="仿宋_GB2312"/>
          <w:color w:val="auto"/>
          <w:sz w:val="32"/>
          <w:szCs w:val="32"/>
          <w:lang w:val="en-US" w:eastAsia="zh-CN"/>
        </w:rPr>
        <w:t>作为世龙供应链时任总经理助理、副总经理，参与世龙供应链虚假贸易业务，是世龙实业信息披露违法行为的其他直接责任人员。</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 w:eastAsia="zh-CN"/>
        </w:rPr>
        <w:t>车某根</w:t>
      </w:r>
      <w:r>
        <w:rPr>
          <w:rFonts w:hint="eastAsia" w:ascii="仿宋_GB2312" w:hAnsi="仿宋_GB2312" w:eastAsia="仿宋_GB2312" w:cs="仿宋_GB2312"/>
          <w:color w:val="auto"/>
          <w:sz w:val="32"/>
          <w:szCs w:val="32"/>
          <w:lang w:val="en-US" w:eastAsia="zh-CN"/>
        </w:rPr>
        <w:t>作为世龙供应链时任财务总监，参与世龙供应链虚假贸易业务，是世龙实业信息披露违法行为的其他直接责任人员。</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当事人在听证会和陈述、申辩材料中提出如下意见：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val="en-US" w:eastAsia="zh-CN"/>
        </w:rPr>
        <w:t>张某清提出，一是对世龙供应链虚假贸易业务不知情，没有参与虚假贸易业务。二是现行《证券法》2020年3月1日起施行，世龙供应链虚假贸易业务发生在2019年至2020年期间，应适用修订前的证券法。三是挂名世龙供应链法定代表人，只在世龙实业领取工资，未在世龙供应链领取工资。四是对2019年年度报告的处罚超过时效。请求重新认定参与世龙供应链虚假贸易业务的事实，并降低罚款金额。</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汪某中提出，一是对世龙供应链虚假贸易业务负有领导责任，但对虚假业务的事实并不知情，未参与业务的洽谈。二是本案应适用2014年的《证券法》。三是罚款金额过高，不符合收入对等原则。请求从轻处罚。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 w:eastAsia="zh-CN"/>
        </w:rPr>
        <w:t>刘某云</w:t>
      </w:r>
      <w:r>
        <w:rPr>
          <w:rFonts w:hint="eastAsia" w:ascii="仿宋_GB2312" w:hAnsi="仿宋_GB2312" w:eastAsia="仿宋_GB2312" w:cs="仿宋_GB2312"/>
          <w:b w:val="0"/>
          <w:bCs w:val="0"/>
          <w:color w:val="auto"/>
          <w:sz w:val="32"/>
          <w:szCs w:val="32"/>
          <w:lang w:val="en-US" w:eastAsia="zh-CN"/>
        </w:rPr>
        <w:t>提出，一是仅作为2019年时任董事长、董事签署年度报告书面确认意见，且书面确认意见为公司董事会集体决策的结果。二是未参与世龙实业及世龙供应链任何经营业务。三是已积极履职尽责，有效防范风险，在正常的履职过程中无法及时有效识别世龙供应链相关违法事项。请求免除处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 w:eastAsia="zh-CN"/>
        </w:rPr>
        <w:t>胡某国</w:t>
      </w:r>
      <w:r>
        <w:rPr>
          <w:rFonts w:hint="eastAsia" w:ascii="仿宋_GB2312" w:hAnsi="仿宋_GB2312" w:eastAsia="仿宋_GB2312" w:cs="仿宋_GB2312"/>
          <w:b w:val="0"/>
          <w:bCs w:val="0"/>
          <w:color w:val="auto"/>
          <w:sz w:val="32"/>
          <w:szCs w:val="32"/>
          <w:lang w:val="en-US" w:eastAsia="zh-CN"/>
        </w:rPr>
        <w:t>提出，一是已积极履职尽责，对世龙供应链违法违规行为坚决制止并协助调查。二是未参与世龙供应链具体业务，在正常的履职过程中无法有效核查和识别虚假贸易业务。请求免除处罚。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 w:eastAsia="zh-CN"/>
        </w:rPr>
        <w:t>冯某华</w:t>
      </w:r>
      <w:r>
        <w:rPr>
          <w:rFonts w:hint="eastAsia" w:ascii="仿宋_GB2312" w:hAnsi="仿宋_GB2312" w:eastAsia="仿宋_GB2312" w:cs="仿宋_GB2312"/>
          <w:b w:val="0"/>
          <w:bCs w:val="0"/>
          <w:color w:val="auto"/>
          <w:sz w:val="32"/>
          <w:szCs w:val="32"/>
          <w:lang w:val="en-US" w:eastAsia="zh-CN"/>
        </w:rPr>
        <w:t>提出，一是入职世龙供应链以来从事的业务为真实贸易，无主观上的意愿也未从中获利。二是重新核实虚假贸易金额。三是生活困难。请求减免处罚。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 w:eastAsia="zh-CN"/>
        </w:rPr>
        <w:t>车某根</w:t>
      </w:r>
      <w:r>
        <w:rPr>
          <w:rFonts w:hint="eastAsia" w:ascii="仿宋_GB2312" w:hAnsi="仿宋_GB2312" w:eastAsia="仿宋_GB2312" w:cs="仿宋_GB2312"/>
          <w:b w:val="0"/>
          <w:bCs w:val="0"/>
          <w:color w:val="auto"/>
          <w:sz w:val="32"/>
          <w:szCs w:val="32"/>
          <w:lang w:val="en-US" w:eastAsia="zh-CN"/>
        </w:rPr>
        <w:t>提出，一是认真履行工作职责，无法知晓业务虚假性，没有参与虚假贸易业务，不是其他直接责任人。二是本案应适用2014年的《证券法》。三是处罚金额与其收入差额巨大，处罚过重金额过高。请求减免处罚。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经复核，我局认为：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关于张某清的陈述申辩意见。第一，张某清未履行勤勉尽责义务，</w:t>
      </w:r>
      <w:r>
        <w:rPr>
          <w:rFonts w:hint="eastAsia" w:ascii="仿宋_GB2312" w:hAnsi="仿宋_GB2312" w:eastAsia="仿宋_GB2312" w:cs="仿宋_GB2312"/>
          <w:color w:val="auto"/>
          <w:sz w:val="32"/>
          <w:szCs w:val="32"/>
          <w:lang w:val="en-US" w:eastAsia="zh-CN"/>
        </w:rPr>
        <w:t>其作为世龙实业时任总经理，应当保证其签署的上市公司年度报告真实、准确、完整。第二，张某清担任世龙供应链</w:t>
      </w:r>
      <w:r>
        <w:rPr>
          <w:rFonts w:hint="eastAsia" w:ascii="仿宋_GB2312" w:hAnsi="仿宋_GB2312" w:eastAsia="仿宋_GB2312" w:cs="仿宋_GB2312"/>
          <w:b w:val="0"/>
          <w:color w:val="auto"/>
          <w:sz w:val="32"/>
          <w:szCs w:val="32"/>
          <w:lang w:val="en-US" w:eastAsia="zh-CN"/>
        </w:rPr>
        <w:t>法定代表人、执行董事</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对涉案虚假贸易业务相关的付款申请进行了审批。</w:t>
      </w:r>
      <w:r>
        <w:rPr>
          <w:rFonts w:hint="eastAsia" w:ascii="仿宋_GB2312" w:hAnsi="仿宋_GB2312" w:eastAsia="仿宋_GB2312" w:cs="仿宋_GB2312"/>
          <w:color w:val="auto"/>
          <w:sz w:val="32"/>
          <w:szCs w:val="32"/>
          <w:lang w:val="en-US" w:eastAsia="zh-CN"/>
        </w:rPr>
        <w:t>第三，世龙实业2019年年度报告、2020年年度报告披露时间发生在现行《证券法》施行后，应适用现行《证券法》。第四，世龙实业2019年年度报告、2020年年度报告均存在虚假记载，信息披露违法行为处于连续状态，本案未超过处罚时效。对其所述的其他情节已在量罚时予以考虑。综上，我局对</w:t>
      </w:r>
      <w:r>
        <w:rPr>
          <w:rFonts w:hint="eastAsia" w:ascii="仿宋_GB2312" w:hAnsi="仿宋_GB2312" w:eastAsia="仿宋_GB2312" w:cs="仿宋_GB2312"/>
          <w:b w:val="0"/>
          <w:bCs w:val="0"/>
          <w:color w:val="auto"/>
          <w:sz w:val="32"/>
          <w:szCs w:val="32"/>
          <w:lang w:val="en-US" w:eastAsia="zh-CN"/>
        </w:rPr>
        <w:t>张某清</w:t>
      </w:r>
      <w:r>
        <w:rPr>
          <w:rFonts w:hint="eastAsia" w:ascii="仿宋_GB2312" w:hAnsi="仿宋_GB2312" w:eastAsia="仿宋_GB2312" w:cs="仿宋_GB2312"/>
          <w:color w:val="auto"/>
          <w:sz w:val="32"/>
          <w:szCs w:val="32"/>
          <w:lang w:val="en-US" w:eastAsia="zh-CN"/>
        </w:rPr>
        <w:t>提出的陈述、申辩意见不予采纳。</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关于汪某中的陈述申辩意见。第一，汪某中未履行勤勉尽责义务，其</w:t>
      </w:r>
      <w:r>
        <w:rPr>
          <w:rFonts w:hint="eastAsia" w:ascii="仿宋_GB2312" w:hAnsi="仿宋_GB2312" w:eastAsia="仿宋_GB2312" w:cs="仿宋_GB2312"/>
          <w:color w:val="auto"/>
          <w:sz w:val="32"/>
          <w:szCs w:val="32"/>
          <w:lang w:val="en-US" w:eastAsia="zh-CN"/>
        </w:rPr>
        <w:t>作为世龙实业时任副总经理，应当保证其签署的上市公司年度报告真实、准确、完整。第二，汪某中作为世龙供应链时任总经理，</w:t>
      </w:r>
      <w:r>
        <w:rPr>
          <w:rFonts w:hint="eastAsia" w:ascii="仿宋_GB2312" w:hAnsi="仿宋_GB2312" w:eastAsia="仿宋_GB2312" w:cs="仿宋_GB2312"/>
          <w:b w:val="0"/>
          <w:bCs w:val="0"/>
          <w:color w:val="auto"/>
          <w:sz w:val="32"/>
          <w:szCs w:val="32"/>
          <w:lang w:val="en-US" w:eastAsia="zh-CN"/>
        </w:rPr>
        <w:t>对涉案虚假贸易业务相关的付款申请和合同进行了审批。</w:t>
      </w:r>
      <w:r>
        <w:rPr>
          <w:rFonts w:hint="eastAsia" w:ascii="仿宋_GB2312" w:hAnsi="仿宋_GB2312" w:eastAsia="仿宋_GB2312" w:cs="仿宋_GB2312"/>
          <w:color w:val="auto"/>
          <w:sz w:val="32"/>
          <w:szCs w:val="32"/>
          <w:lang w:val="en-US" w:eastAsia="zh-CN"/>
        </w:rPr>
        <w:t>第三，世龙实业2019年年度报告、2020年年度报告披露时间发生在现行《证券法》施行后，应适用现行《证券法》。对其所述的其他情节已在量罚时予以考虑。综上，我局对汪某中提出的陈述、申辩意见不予采纳。</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关于</w:t>
      </w:r>
      <w:r>
        <w:rPr>
          <w:rFonts w:hint="default" w:ascii="仿宋_GB2312" w:hAnsi="仿宋_GB2312" w:eastAsia="仿宋_GB2312" w:cs="仿宋_GB2312"/>
          <w:sz w:val="32"/>
          <w:szCs w:val="32"/>
          <w:lang w:val="en" w:eastAsia="zh-CN"/>
        </w:rPr>
        <w:t>刘某云</w:t>
      </w:r>
      <w:r>
        <w:rPr>
          <w:rFonts w:hint="eastAsia" w:ascii="仿宋_GB2312" w:hAnsi="仿宋_GB2312" w:eastAsia="仿宋_GB2312" w:cs="仿宋_GB2312"/>
          <w:b w:val="0"/>
          <w:bCs w:val="0"/>
          <w:color w:val="auto"/>
          <w:sz w:val="32"/>
          <w:szCs w:val="32"/>
          <w:lang w:val="en-US" w:eastAsia="zh-CN"/>
        </w:rPr>
        <w:t>的陈述申辩意见。</w:t>
      </w:r>
      <w:r>
        <w:rPr>
          <w:rFonts w:hint="default" w:ascii="仿宋_GB2312" w:hAnsi="仿宋_GB2312" w:eastAsia="仿宋_GB2312" w:cs="仿宋_GB2312"/>
          <w:sz w:val="32"/>
          <w:szCs w:val="32"/>
          <w:lang w:val="en" w:eastAsia="zh-CN"/>
        </w:rPr>
        <w:t>刘某云</w:t>
      </w:r>
      <w:r>
        <w:rPr>
          <w:rFonts w:hint="eastAsia" w:ascii="仿宋_GB2312" w:hAnsi="仿宋_GB2312" w:eastAsia="仿宋_GB2312" w:cs="仿宋_GB2312"/>
          <w:sz w:val="32"/>
          <w:szCs w:val="32"/>
          <w:lang w:val="en-US" w:eastAsia="zh-CN"/>
        </w:rPr>
        <w:t>作为</w:t>
      </w:r>
      <w:r>
        <w:rPr>
          <w:rFonts w:hint="eastAsia" w:ascii="仿宋_GB2312" w:hAnsi="仿宋_GB2312" w:eastAsia="仿宋_GB2312" w:cs="仿宋_GB2312"/>
          <w:color w:val="auto"/>
          <w:sz w:val="32"/>
          <w:szCs w:val="32"/>
          <w:lang w:val="en-US" w:eastAsia="zh-CN"/>
        </w:rPr>
        <w:t>世龙实业时任董事长，对上市公司财务报告的真实性、准确性、完整性承担主要责任。虽然2021年3月7日起不再担任世龙实业董事长，但仍担任董事职务，世龙供应链虚假贸易业务发生在其任董事长期间内。其连续两年在世龙实业2019年年度报告、2020年年度报告中签字确认，应当保证其签署的年度报告真实、准确、完整。对其所述的其他情节已在量罚时予以考虑。综上，我局对</w:t>
      </w:r>
      <w:r>
        <w:rPr>
          <w:rFonts w:hint="default" w:ascii="仿宋_GB2312" w:hAnsi="仿宋_GB2312" w:eastAsia="仿宋_GB2312" w:cs="仿宋_GB2312"/>
          <w:color w:val="auto"/>
          <w:sz w:val="32"/>
          <w:szCs w:val="32"/>
          <w:lang w:val="en" w:eastAsia="zh-CN"/>
        </w:rPr>
        <w:t>刘某云</w:t>
      </w:r>
      <w:r>
        <w:rPr>
          <w:rFonts w:hint="eastAsia" w:ascii="仿宋_GB2312" w:hAnsi="仿宋_GB2312" w:eastAsia="仿宋_GB2312" w:cs="仿宋_GB2312"/>
          <w:color w:val="auto"/>
          <w:sz w:val="32"/>
          <w:szCs w:val="32"/>
          <w:lang w:val="en-US" w:eastAsia="zh-CN"/>
        </w:rPr>
        <w:t>提出的陈述、申辩意见不予采纳。</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关于</w:t>
      </w:r>
      <w:r>
        <w:rPr>
          <w:rFonts w:hint="default" w:ascii="仿宋_GB2312" w:hAnsi="仿宋_GB2312" w:eastAsia="仿宋_GB2312" w:cs="仿宋_GB2312"/>
          <w:color w:val="auto"/>
          <w:sz w:val="32"/>
          <w:szCs w:val="32"/>
          <w:lang w:val="en" w:eastAsia="zh-CN"/>
        </w:rPr>
        <w:t>胡某国</w:t>
      </w:r>
      <w:r>
        <w:rPr>
          <w:rFonts w:hint="eastAsia" w:ascii="仿宋_GB2312" w:hAnsi="仿宋_GB2312" w:eastAsia="仿宋_GB2312" w:cs="仿宋_GB2312"/>
          <w:b w:val="0"/>
          <w:bCs w:val="0"/>
          <w:color w:val="auto"/>
          <w:sz w:val="32"/>
          <w:szCs w:val="32"/>
          <w:lang w:val="en-US" w:eastAsia="zh-CN"/>
        </w:rPr>
        <w:t>的陈述申辩意见。</w:t>
      </w:r>
      <w:r>
        <w:rPr>
          <w:rFonts w:hint="default" w:ascii="仿宋_GB2312" w:hAnsi="仿宋_GB2312" w:eastAsia="仿宋_GB2312" w:cs="仿宋_GB2312"/>
          <w:color w:val="auto"/>
          <w:sz w:val="32"/>
          <w:szCs w:val="32"/>
          <w:lang w:val="en" w:eastAsia="zh-CN"/>
        </w:rPr>
        <w:t>胡某国</w:t>
      </w:r>
      <w:r>
        <w:rPr>
          <w:rFonts w:hint="eastAsia" w:ascii="仿宋_GB2312" w:hAnsi="仿宋_GB2312" w:eastAsia="仿宋_GB2312" w:cs="仿宋_GB2312"/>
          <w:color w:val="auto"/>
          <w:sz w:val="32"/>
          <w:szCs w:val="32"/>
          <w:lang w:val="en-US" w:eastAsia="zh-CN"/>
        </w:rPr>
        <w:t>作为世龙实业时任财务总监，对上市公司财务报告的真实性、准确性、完整性承担主要责任。其连续两年在世龙实业2019年年度报告、2020年年度报告中签字确认，应当保证其签署的年度报告真实、准确、完整。对其所述的其他情节已在量罚时予以考虑。综上，我局对</w:t>
      </w:r>
      <w:r>
        <w:rPr>
          <w:rFonts w:hint="default" w:ascii="仿宋_GB2312" w:hAnsi="仿宋_GB2312" w:eastAsia="仿宋_GB2312" w:cs="仿宋_GB2312"/>
          <w:color w:val="auto"/>
          <w:sz w:val="32"/>
          <w:szCs w:val="32"/>
          <w:lang w:val="en" w:eastAsia="zh-CN"/>
        </w:rPr>
        <w:t>胡某国</w:t>
      </w:r>
      <w:r>
        <w:rPr>
          <w:rFonts w:hint="eastAsia" w:ascii="仿宋_GB2312" w:hAnsi="仿宋_GB2312" w:eastAsia="仿宋_GB2312" w:cs="仿宋_GB2312"/>
          <w:color w:val="auto"/>
          <w:sz w:val="32"/>
          <w:szCs w:val="32"/>
          <w:lang w:val="en-US" w:eastAsia="zh-CN"/>
        </w:rPr>
        <w:t>提出的陈述、申辩意见不予采纳。</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关于</w:t>
      </w:r>
      <w:r>
        <w:rPr>
          <w:rFonts w:hint="default" w:ascii="仿宋_GB2312" w:hAnsi="仿宋_GB2312" w:eastAsia="仿宋_GB2312" w:cs="仿宋_GB2312"/>
          <w:color w:val="auto"/>
          <w:sz w:val="32"/>
          <w:szCs w:val="32"/>
          <w:lang w:val="en" w:eastAsia="zh-CN"/>
        </w:rPr>
        <w:t>冯某华</w:t>
      </w:r>
      <w:r>
        <w:rPr>
          <w:rFonts w:hint="eastAsia" w:ascii="仿宋_GB2312" w:hAnsi="仿宋_GB2312" w:eastAsia="仿宋_GB2312" w:cs="仿宋_GB2312"/>
          <w:b w:val="0"/>
          <w:bCs w:val="0"/>
          <w:color w:val="auto"/>
          <w:sz w:val="32"/>
          <w:szCs w:val="32"/>
          <w:lang w:val="en-US" w:eastAsia="zh-CN"/>
        </w:rPr>
        <w:t>的陈述申辩意见。第一，</w:t>
      </w:r>
      <w:r>
        <w:rPr>
          <w:rFonts w:hint="eastAsia" w:ascii="仿宋_GB2312" w:hAnsi="仿宋_GB2312" w:eastAsia="仿宋_GB2312" w:cs="仿宋_GB2312"/>
          <w:color w:val="auto"/>
          <w:sz w:val="32"/>
          <w:szCs w:val="32"/>
          <w:lang w:val="en-US" w:eastAsia="zh-CN"/>
        </w:rPr>
        <w:t>我局关于虚增营业收入、营业成本和利润总额的认定事实清楚、证据充分</w:t>
      </w:r>
      <w:r>
        <w:rPr>
          <w:rFonts w:hint="eastAsia" w:ascii="仿宋_GB2312" w:hAnsi="仿宋_GB2312" w:eastAsia="仿宋_GB2312" w:cs="仿宋_GB2312"/>
          <w:color w:val="auto"/>
          <w:sz w:val="32"/>
          <w:szCs w:val="32"/>
          <w:lang w:val="en" w:eastAsia="zh-CN"/>
        </w:rPr>
        <w:t>。第二，</w:t>
      </w:r>
      <w:r>
        <w:rPr>
          <w:rFonts w:hint="default" w:ascii="仿宋_GB2312" w:hAnsi="仿宋_GB2312" w:eastAsia="仿宋_GB2312" w:cs="仿宋_GB2312"/>
          <w:color w:val="auto"/>
          <w:sz w:val="32"/>
          <w:szCs w:val="32"/>
          <w:lang w:val="en" w:eastAsia="zh-CN"/>
        </w:rPr>
        <w:t>冯某华</w:t>
      </w:r>
      <w:r>
        <w:rPr>
          <w:rFonts w:hint="eastAsia" w:ascii="仿宋_GB2312" w:hAnsi="仿宋_GB2312" w:eastAsia="仿宋_GB2312" w:cs="仿宋_GB2312"/>
          <w:color w:val="auto"/>
          <w:sz w:val="32"/>
          <w:szCs w:val="32"/>
          <w:lang w:val="en-US" w:eastAsia="zh-CN"/>
        </w:rPr>
        <w:t>作为世龙供应链时任总经理助理、副总经理，</w:t>
      </w:r>
      <w:r>
        <w:rPr>
          <w:rFonts w:hint="eastAsia" w:ascii="仿宋_GB2312" w:hAnsi="仿宋_GB2312" w:eastAsia="仿宋_GB2312" w:cs="仿宋_GB2312"/>
          <w:b w:val="0"/>
          <w:bCs w:val="0"/>
          <w:color w:val="auto"/>
          <w:sz w:val="32"/>
          <w:szCs w:val="32"/>
          <w:lang w:val="en-US" w:eastAsia="zh-CN"/>
        </w:rPr>
        <w:t>在案证据足以证明其行为</w:t>
      </w:r>
      <w:r>
        <w:rPr>
          <w:rFonts w:hint="eastAsia" w:ascii="仿宋_GB2312" w:hAnsi="仿宋_GB2312" w:eastAsia="仿宋_GB2312" w:cs="仿宋_GB2312"/>
          <w:color w:val="auto"/>
          <w:sz w:val="32"/>
          <w:szCs w:val="32"/>
          <w:lang w:val="en-US" w:eastAsia="zh-CN"/>
        </w:rPr>
        <w:t>与上市公司信息披露违法行为具有直接因果关系。综上，我局对</w:t>
      </w:r>
      <w:r>
        <w:rPr>
          <w:rFonts w:hint="default" w:ascii="仿宋_GB2312" w:hAnsi="仿宋_GB2312" w:eastAsia="仿宋_GB2312" w:cs="仿宋_GB2312"/>
          <w:color w:val="auto"/>
          <w:sz w:val="32"/>
          <w:szCs w:val="32"/>
          <w:lang w:val="en" w:eastAsia="zh-CN"/>
        </w:rPr>
        <w:t>冯某华</w:t>
      </w:r>
      <w:r>
        <w:rPr>
          <w:rFonts w:hint="eastAsia" w:ascii="仿宋_GB2312" w:hAnsi="仿宋_GB2312" w:eastAsia="仿宋_GB2312" w:cs="仿宋_GB2312"/>
          <w:color w:val="auto"/>
          <w:sz w:val="32"/>
          <w:szCs w:val="32"/>
          <w:lang w:val="en-US" w:eastAsia="zh-CN"/>
        </w:rPr>
        <w:t>提出的陈述、申辩意见不予采纳。</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关于</w:t>
      </w:r>
      <w:r>
        <w:rPr>
          <w:rFonts w:hint="default" w:ascii="仿宋_GB2312" w:hAnsi="仿宋_GB2312" w:eastAsia="仿宋_GB2312" w:cs="仿宋_GB2312"/>
          <w:color w:val="auto"/>
          <w:sz w:val="32"/>
          <w:szCs w:val="32"/>
          <w:lang w:val="en" w:eastAsia="zh-CN"/>
        </w:rPr>
        <w:t>车某根</w:t>
      </w:r>
      <w:r>
        <w:rPr>
          <w:rFonts w:hint="eastAsia" w:ascii="仿宋_GB2312" w:hAnsi="仿宋_GB2312" w:eastAsia="仿宋_GB2312" w:cs="仿宋_GB2312"/>
          <w:b w:val="0"/>
          <w:bCs w:val="0"/>
          <w:color w:val="auto"/>
          <w:sz w:val="32"/>
          <w:szCs w:val="32"/>
          <w:lang w:val="en-US" w:eastAsia="zh-CN"/>
        </w:rPr>
        <w:t>的陈述申辩意见。第一，</w:t>
      </w:r>
      <w:r>
        <w:rPr>
          <w:rFonts w:hint="default" w:ascii="仿宋_GB2312" w:hAnsi="仿宋_GB2312" w:eastAsia="仿宋_GB2312" w:cs="仿宋_GB2312"/>
          <w:color w:val="auto"/>
          <w:sz w:val="32"/>
          <w:szCs w:val="32"/>
          <w:lang w:val="en" w:eastAsia="zh-CN"/>
        </w:rPr>
        <w:t>车某根</w:t>
      </w:r>
      <w:r>
        <w:rPr>
          <w:rFonts w:hint="eastAsia" w:ascii="仿宋_GB2312" w:hAnsi="仿宋_GB2312" w:eastAsia="仿宋_GB2312" w:cs="仿宋_GB2312"/>
          <w:color w:val="auto"/>
          <w:sz w:val="32"/>
          <w:szCs w:val="32"/>
          <w:lang w:val="en-US" w:eastAsia="zh-CN"/>
        </w:rPr>
        <w:t>作为世龙供应链时任财务总监，</w:t>
      </w:r>
      <w:r>
        <w:rPr>
          <w:rFonts w:hint="eastAsia" w:ascii="仿宋_GB2312" w:hAnsi="仿宋_GB2312" w:eastAsia="仿宋_GB2312" w:cs="仿宋_GB2312"/>
          <w:b w:val="0"/>
          <w:bCs w:val="0"/>
          <w:color w:val="auto"/>
          <w:sz w:val="32"/>
          <w:szCs w:val="32"/>
          <w:lang w:val="en-US" w:eastAsia="zh-CN"/>
        </w:rPr>
        <w:t>担任世龙实业内部审计部门负责人，在案证据足以证明其行为</w:t>
      </w:r>
      <w:r>
        <w:rPr>
          <w:rFonts w:hint="eastAsia" w:ascii="仿宋_GB2312" w:hAnsi="仿宋_GB2312" w:eastAsia="仿宋_GB2312" w:cs="仿宋_GB2312"/>
          <w:color w:val="auto"/>
          <w:sz w:val="32"/>
          <w:szCs w:val="32"/>
          <w:lang w:val="en-US" w:eastAsia="zh-CN"/>
        </w:rPr>
        <w:t>与上市公司信息披露违法行为具有直接因果关系。第二，世龙实业2019年年度报告、2020年年度报告披露时间发生在现行《证券法》施行后，应适用现行《证券法》。对其所述的其他情节已在量罚时予以考虑。综上，我局对</w:t>
      </w:r>
      <w:r>
        <w:rPr>
          <w:rFonts w:hint="default" w:ascii="仿宋_GB2312" w:hAnsi="仿宋_GB2312" w:eastAsia="仿宋_GB2312" w:cs="仿宋_GB2312"/>
          <w:color w:val="auto"/>
          <w:sz w:val="32"/>
          <w:szCs w:val="32"/>
          <w:lang w:val="en" w:eastAsia="zh-CN"/>
        </w:rPr>
        <w:t>车某根</w:t>
      </w:r>
      <w:r>
        <w:rPr>
          <w:rFonts w:hint="eastAsia" w:ascii="仿宋_GB2312" w:hAnsi="仿宋_GB2312" w:eastAsia="仿宋_GB2312" w:cs="仿宋_GB2312"/>
          <w:color w:val="auto"/>
          <w:sz w:val="32"/>
          <w:szCs w:val="32"/>
          <w:lang w:val="en-US" w:eastAsia="zh-CN"/>
        </w:rPr>
        <w:t>提出的陈述、申辩意见不予采纳。</w:t>
      </w:r>
    </w:p>
    <w:p>
      <w:pPr>
        <w:keepNext w:val="0"/>
        <w:keepLines w:val="0"/>
        <w:pageBreakBefore w:val="0"/>
        <w:kinsoku/>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根据当事人违法行为的事实、性质、情节与社会危害程度，依据《证券法》第一百九十七条第二款的规定，我局决定：</w:t>
      </w:r>
    </w:p>
    <w:p>
      <w:pPr>
        <w:keepNext w:val="0"/>
        <w:keepLines w:val="0"/>
        <w:pageBreakBefore w:val="0"/>
        <w:numPr>
          <w:ilvl w:val="0"/>
          <w:numId w:val="1"/>
        </w:numPr>
        <w:kinsoku/>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baseline"/>
        <w:outlineLvl w:val="9"/>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对江西世龙实业股份有限公司责令改正，给予警告，并处以两百八十万元罚款；</w:t>
      </w:r>
    </w:p>
    <w:p>
      <w:pPr>
        <w:keepNext w:val="0"/>
        <w:keepLines w:val="0"/>
        <w:pageBreakBefore w:val="0"/>
        <w:numPr>
          <w:ilvl w:val="0"/>
          <w:numId w:val="1"/>
        </w:numPr>
        <w:kinsoku/>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baseline"/>
        <w:outlineLvl w:val="9"/>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对张某清、汪某中给予警告，并分别处以一百四十万元罚款；</w:t>
      </w:r>
    </w:p>
    <w:p>
      <w:pPr>
        <w:keepNext w:val="0"/>
        <w:keepLines w:val="0"/>
        <w:pageBreakBefore w:val="0"/>
        <w:numPr>
          <w:ilvl w:val="0"/>
          <w:numId w:val="1"/>
        </w:numPr>
        <w:kinsoku/>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baseline"/>
        <w:outlineLvl w:val="9"/>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对</w:t>
      </w:r>
      <w:r>
        <w:rPr>
          <w:rFonts w:hint="default" w:ascii="仿宋_GB2312" w:hAnsi="仿宋_GB2312" w:eastAsia="仿宋_GB2312"/>
          <w:color w:val="auto"/>
          <w:sz w:val="32"/>
          <w:szCs w:val="32"/>
          <w:lang w:val="en" w:eastAsia="zh-CN"/>
        </w:rPr>
        <w:t>刘某云</w:t>
      </w:r>
      <w:r>
        <w:rPr>
          <w:rFonts w:hint="eastAsia" w:ascii="仿宋_GB2312" w:hAnsi="仿宋_GB2312" w:eastAsia="仿宋_GB2312"/>
          <w:color w:val="auto"/>
          <w:sz w:val="32"/>
          <w:szCs w:val="32"/>
          <w:lang w:val="en-US" w:eastAsia="zh-CN"/>
        </w:rPr>
        <w:t>给予警告，并处以一百万元罚款；</w:t>
      </w:r>
    </w:p>
    <w:p>
      <w:pPr>
        <w:keepNext w:val="0"/>
        <w:keepLines w:val="0"/>
        <w:pageBreakBefore w:val="0"/>
        <w:numPr>
          <w:ilvl w:val="0"/>
          <w:numId w:val="1"/>
        </w:numPr>
        <w:kinsoku/>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baseline"/>
        <w:outlineLvl w:val="9"/>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对</w:t>
      </w:r>
      <w:r>
        <w:rPr>
          <w:rFonts w:hint="default" w:ascii="仿宋_GB2312" w:hAnsi="仿宋_GB2312" w:eastAsia="仿宋_GB2312"/>
          <w:color w:val="auto"/>
          <w:sz w:val="32"/>
          <w:szCs w:val="32"/>
          <w:lang w:val="en" w:eastAsia="zh-CN"/>
        </w:rPr>
        <w:t>胡某国</w:t>
      </w:r>
      <w:r>
        <w:rPr>
          <w:rFonts w:hint="eastAsia" w:ascii="仿宋_GB2312" w:hAnsi="仿宋_GB2312" w:eastAsia="仿宋_GB2312"/>
          <w:color w:val="auto"/>
          <w:sz w:val="32"/>
          <w:szCs w:val="32"/>
          <w:lang w:val="en-US" w:eastAsia="zh-CN"/>
        </w:rPr>
        <w:t>、</w:t>
      </w:r>
      <w:r>
        <w:rPr>
          <w:rFonts w:hint="default" w:ascii="仿宋_GB2312" w:hAnsi="仿宋_GB2312" w:eastAsia="仿宋_GB2312"/>
          <w:color w:val="auto"/>
          <w:sz w:val="32"/>
          <w:szCs w:val="32"/>
          <w:lang w:val="en" w:eastAsia="zh-CN"/>
        </w:rPr>
        <w:t>冯某华</w:t>
      </w:r>
      <w:r>
        <w:rPr>
          <w:rFonts w:hint="eastAsia" w:ascii="仿宋_GB2312" w:hAnsi="仿宋_GB2312" w:eastAsia="仿宋_GB2312"/>
          <w:color w:val="auto"/>
          <w:sz w:val="32"/>
          <w:szCs w:val="32"/>
          <w:lang w:val="en-US" w:eastAsia="zh-CN"/>
        </w:rPr>
        <w:t>给予警告，并分别处以六十万元罚款；</w:t>
      </w:r>
    </w:p>
    <w:p>
      <w:pPr>
        <w:keepNext w:val="0"/>
        <w:keepLines w:val="0"/>
        <w:pageBreakBefore w:val="0"/>
        <w:numPr>
          <w:ilvl w:val="0"/>
          <w:numId w:val="1"/>
        </w:numPr>
        <w:kinsoku/>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baseline"/>
        <w:outlineLvl w:val="9"/>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对</w:t>
      </w:r>
      <w:r>
        <w:rPr>
          <w:rFonts w:hint="default" w:ascii="仿宋_GB2312" w:hAnsi="仿宋_GB2312" w:eastAsia="仿宋_GB2312"/>
          <w:color w:val="auto"/>
          <w:sz w:val="32"/>
          <w:szCs w:val="32"/>
          <w:lang w:val="en" w:eastAsia="zh-CN"/>
        </w:rPr>
        <w:t>车某根</w:t>
      </w:r>
      <w:r>
        <w:rPr>
          <w:rFonts w:hint="eastAsia" w:ascii="仿宋_GB2312" w:hAnsi="仿宋_GB2312" w:eastAsia="仿宋_GB2312"/>
          <w:color w:val="auto"/>
          <w:sz w:val="32"/>
          <w:szCs w:val="32"/>
          <w:lang w:val="en-US" w:eastAsia="zh-CN"/>
        </w:rPr>
        <w:t>给予警告，并处以五十万元罚款。</w:t>
      </w:r>
    </w:p>
    <w:p>
      <w:pPr>
        <w:keepNext w:val="0"/>
        <w:keepLines w:val="0"/>
        <w:pageBreakBefore w:val="0"/>
        <w:kinsoku/>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baseline"/>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上述</w:t>
      </w:r>
      <w:r>
        <w:rPr>
          <w:rFonts w:hint="eastAsia" w:ascii="仿宋_GB2312" w:hAnsi="仿宋_GB2312" w:eastAsia="仿宋_GB2312"/>
          <w:color w:val="auto"/>
          <w:sz w:val="32"/>
          <w:szCs w:val="32"/>
        </w:rPr>
        <w:t>当事人应自收到本处罚决定书之日起15日内，将罚款汇交中国证券监督管理委员会</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开户银行：中信银行北京分行营业部，账号：7111010189800000162，由该行直接上缴国库，并将注有当事人名称的付款凭证复印件送中国证券监督管理委员会行政处罚委员会办公室和江西证监局备案。当事人</w:t>
      </w:r>
      <w:r>
        <w:rPr>
          <w:rFonts w:hint="eastAsia" w:ascii="仿宋_GB2312" w:hAnsi="仿宋_GB2312" w:eastAsia="仿宋_GB2312"/>
          <w:color w:val="auto"/>
          <w:sz w:val="32"/>
          <w:szCs w:val="32"/>
          <w:lang w:eastAsia="zh-CN"/>
        </w:rPr>
        <w:t>如果</w:t>
      </w:r>
      <w:r>
        <w:rPr>
          <w:rFonts w:hint="eastAsia" w:ascii="仿宋_GB2312" w:hAnsi="仿宋_GB2312" w:eastAsia="仿宋_GB2312"/>
          <w:color w:val="auto"/>
          <w:sz w:val="32"/>
          <w:szCs w:val="32"/>
        </w:rPr>
        <w:t>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kinsoku/>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baseline"/>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江西证监局</w:t>
      </w:r>
    </w:p>
    <w:p>
      <w:pPr>
        <w:keepNext w:val="0"/>
        <w:keepLines w:val="0"/>
        <w:pageBreakBefore w:val="0"/>
        <w:kinsoku/>
        <w:overflowPunct/>
        <w:topLinePunct w:val="0"/>
        <w:autoSpaceDE/>
        <w:autoSpaceDN/>
        <w:bidi w:val="0"/>
        <w:adjustRightInd/>
        <w:snapToGrid/>
        <w:spacing w:line="600" w:lineRule="exact"/>
        <w:ind w:right="0" w:rightChars="0"/>
        <w:jc w:val="both"/>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lang w:val="en-US" w:eastAsia="zh-CN"/>
        </w:rPr>
        <w:t xml:space="preserve">    </w:t>
      </w:r>
      <w:bookmarkStart w:id="0" w:name="_GoBack"/>
      <w:bookmarkEnd w:id="0"/>
      <w:r>
        <w:rPr>
          <w:rFonts w:hint="eastAsia" w:ascii="仿宋_GB2312" w:hAnsi="仿宋_GB2312" w:eastAsia="仿宋_GB2312"/>
          <w:color w:val="auto"/>
          <w:sz w:val="32"/>
          <w:szCs w:val="32"/>
        </w:rPr>
        <w:t>20</w:t>
      </w:r>
      <w:r>
        <w:rPr>
          <w:rFonts w:hint="eastAsia" w:ascii="仿宋_GB2312" w:hAnsi="仿宋_GB2312" w:eastAsia="仿宋_GB2312"/>
          <w:color w:val="auto"/>
          <w:sz w:val="32"/>
          <w:szCs w:val="32"/>
          <w:lang w:val="en-US" w:eastAsia="zh-CN"/>
        </w:rPr>
        <w:t>24</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rPr>
        <w:t xml:space="preserve">月 </w:t>
      </w:r>
      <w:r>
        <w:rPr>
          <w:rFonts w:hint="eastAsia" w:ascii="仿宋_GB2312" w:hAnsi="仿宋_GB2312" w:eastAsia="仿宋_GB2312"/>
          <w:color w:val="auto"/>
          <w:sz w:val="32"/>
          <w:szCs w:val="32"/>
          <w:lang w:val="en-US" w:eastAsia="zh-CN"/>
        </w:rPr>
        <w:t>14</w:t>
      </w:r>
      <w:r>
        <w:rPr>
          <w:rFonts w:hint="eastAsia" w:ascii="仿宋_GB2312" w:hAnsi="仿宋_GB2312" w:eastAsia="仿宋_GB2312"/>
          <w:color w:val="auto"/>
          <w:sz w:val="32"/>
          <w:szCs w:val="32"/>
        </w:rPr>
        <w:t xml:space="preserve"> 日</w:t>
      </w:r>
    </w:p>
    <w:p>
      <w:pPr>
        <w:rPr>
          <w:rFonts w:hint="default"/>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047BD"/>
    <w:multiLevelType w:val="singleLevel"/>
    <w:tmpl w:val="604047B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D1E20"/>
    <w:rsid w:val="1D6F5062"/>
    <w:rsid w:val="2FFD4A24"/>
    <w:rsid w:val="336F0285"/>
    <w:rsid w:val="3BDD8871"/>
    <w:rsid w:val="3EAB0813"/>
    <w:rsid w:val="3F79DD8B"/>
    <w:rsid w:val="3FBFC528"/>
    <w:rsid w:val="45FBAF90"/>
    <w:rsid w:val="53B613F4"/>
    <w:rsid w:val="5B759DA7"/>
    <w:rsid w:val="5D774D9C"/>
    <w:rsid w:val="5DFFDA98"/>
    <w:rsid w:val="5FA3067E"/>
    <w:rsid w:val="5FD7B912"/>
    <w:rsid w:val="6FBFA1C5"/>
    <w:rsid w:val="71BB3C52"/>
    <w:rsid w:val="739F9970"/>
    <w:rsid w:val="73FEEF9E"/>
    <w:rsid w:val="763F5EBA"/>
    <w:rsid w:val="77EBE8FC"/>
    <w:rsid w:val="77FB4BD5"/>
    <w:rsid w:val="7BF7763D"/>
    <w:rsid w:val="7DB7842F"/>
    <w:rsid w:val="7DEC2100"/>
    <w:rsid w:val="7DFE66FC"/>
    <w:rsid w:val="7EF976CF"/>
    <w:rsid w:val="7FCDE68D"/>
    <w:rsid w:val="7FFF2544"/>
    <w:rsid w:val="8DF07621"/>
    <w:rsid w:val="9FDFFF84"/>
    <w:rsid w:val="9FFCA645"/>
    <w:rsid w:val="AF7E0598"/>
    <w:rsid w:val="B0BE0F29"/>
    <w:rsid w:val="B7BF1219"/>
    <w:rsid w:val="BAE289F2"/>
    <w:rsid w:val="BAEF23EF"/>
    <w:rsid w:val="BDF38755"/>
    <w:rsid w:val="CAFEF90D"/>
    <w:rsid w:val="CEBFBA98"/>
    <w:rsid w:val="D7E5087F"/>
    <w:rsid w:val="DB7DB61E"/>
    <w:rsid w:val="DF779BD0"/>
    <w:rsid w:val="E4D64FC6"/>
    <w:rsid w:val="E7ECA91E"/>
    <w:rsid w:val="EE1EAA8C"/>
    <w:rsid w:val="F6BB9C49"/>
    <w:rsid w:val="F77E13E3"/>
    <w:rsid w:val="F7BE72BB"/>
    <w:rsid w:val="F7EF9C2C"/>
    <w:rsid w:val="F8B06D5F"/>
    <w:rsid w:val="FC66E2B1"/>
    <w:rsid w:val="FD3D2D1D"/>
    <w:rsid w:val="FDDEBFCE"/>
    <w:rsid w:val="FDFD8C71"/>
    <w:rsid w:val="FEB8D604"/>
    <w:rsid w:val="FF13F21D"/>
    <w:rsid w:val="FF1A3C0D"/>
    <w:rsid w:val="FF4F71AA"/>
    <w:rsid w:val="FF5F6882"/>
    <w:rsid w:val="FF7E6CE7"/>
    <w:rsid w:val="FF7F20C6"/>
    <w:rsid w:val="FFA1C6C5"/>
    <w:rsid w:val="FFB58836"/>
    <w:rsid w:val="FFBAD19D"/>
    <w:rsid w:val="FFBB4A83"/>
    <w:rsid w:val="FFE98FA2"/>
    <w:rsid w:val="FFFB7A40"/>
    <w:rsid w:val="FFFF1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uos</cp:lastModifiedBy>
  <cp:lastPrinted>2024-04-26T15:25:00Z</cp:lastPrinted>
  <dcterms:modified xsi:type="dcterms:W3CDTF">2024-05-17T10:33:16Z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